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F2" w:rsidRDefault="005A16F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A16F2" w:rsidRDefault="005A16F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5A16F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16F2" w:rsidRDefault="005A16F2">
            <w:pPr>
              <w:pStyle w:val="ConsPlusNormal"/>
            </w:pPr>
            <w:r>
              <w:t>19 марта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16F2" w:rsidRDefault="005A16F2">
            <w:pPr>
              <w:pStyle w:val="ConsPlusNormal"/>
              <w:jc w:val="right"/>
            </w:pPr>
            <w:r>
              <w:t>N 124-26</w:t>
            </w:r>
          </w:p>
        </w:tc>
      </w:tr>
    </w:tbl>
    <w:p w:rsidR="005A16F2" w:rsidRDefault="005A16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16F2" w:rsidRDefault="005A16F2">
      <w:pPr>
        <w:pStyle w:val="ConsPlusNormal"/>
        <w:jc w:val="both"/>
      </w:pPr>
    </w:p>
    <w:p w:rsidR="005A16F2" w:rsidRDefault="005A16F2">
      <w:pPr>
        <w:pStyle w:val="ConsPlusTitle"/>
        <w:jc w:val="center"/>
      </w:pPr>
      <w:r>
        <w:t>ЗАКОН САНКТ-ПЕТЕРБУРГА</w:t>
      </w:r>
    </w:p>
    <w:p w:rsidR="005A16F2" w:rsidRDefault="005A16F2">
      <w:pPr>
        <w:pStyle w:val="ConsPlusTitle"/>
        <w:jc w:val="center"/>
      </w:pPr>
    </w:p>
    <w:p w:rsidR="005A16F2" w:rsidRDefault="005A16F2">
      <w:pPr>
        <w:pStyle w:val="ConsPlusTitle"/>
        <w:jc w:val="center"/>
      </w:pPr>
      <w:r>
        <w:t>О ПРОФИЛАКТИКЕ ПРАВОНАРУШЕНИЙ В САНКТ-ПЕТЕРБУРГЕ</w:t>
      </w:r>
    </w:p>
    <w:p w:rsidR="005A16F2" w:rsidRDefault="005A16F2">
      <w:pPr>
        <w:pStyle w:val="ConsPlusNormal"/>
        <w:jc w:val="center"/>
      </w:pPr>
    </w:p>
    <w:p w:rsidR="005A16F2" w:rsidRDefault="005A16F2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Законодательным Собранием Санкт-Петербурга</w:t>
      </w:r>
    </w:p>
    <w:p w:rsidR="005A16F2" w:rsidRDefault="005A16F2">
      <w:pPr>
        <w:pStyle w:val="ConsPlusNormal"/>
        <w:jc w:val="center"/>
      </w:pPr>
      <w:r>
        <w:t>28 февраля 2018 года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 Санкт-Петербурга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Normal"/>
        <w:ind w:firstLine="540"/>
        <w:jc w:val="both"/>
      </w:pPr>
      <w:r>
        <w:t xml:space="preserve">Настоящий Закон Санкт-Петербурга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"Об основах системы профилактики правонарушений в Российской Федерации" (далее - Федеральный закон) разграничивает полномочия органов государственной власти Санкт-Петербурга в сфере профилактики правонарушений в Санкт-Петербурге.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Title"/>
        <w:ind w:firstLine="540"/>
        <w:jc w:val="both"/>
        <w:outlineLvl w:val="0"/>
      </w:pPr>
      <w:r>
        <w:t>Статья 2. Основные понятия и термины, используемые в настоящем Законе Санкт-Петербурга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Normal"/>
        <w:ind w:firstLine="540"/>
        <w:jc w:val="both"/>
      </w:pPr>
      <w:r>
        <w:t xml:space="preserve">1. </w:t>
      </w:r>
      <w:proofErr w:type="gramStart"/>
      <w:r>
        <w:t>Для целей настоящего Закона Санкт-Петербурга под профилактикой правонарушений в Санкт-Петербурге (далее - профилактика правонарушений) понимается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 на территории Санкт-Петербурга, а также на оказание воспитательного воздействия на лиц в целях недопущения совершения правонарушений или антиобщественного поведения на территории Санкт-Петербурга.</w:t>
      </w:r>
      <w:proofErr w:type="gramEnd"/>
    </w:p>
    <w:p w:rsidR="005A16F2" w:rsidRDefault="005A16F2">
      <w:pPr>
        <w:pStyle w:val="ConsPlusNormal"/>
        <w:spacing w:before="220"/>
        <w:ind w:firstLine="540"/>
        <w:jc w:val="both"/>
      </w:pPr>
      <w:r>
        <w:t>2. Иные понятия и термины, используемые в настоящем Законе Санкт-Петербурга, применяются в значениях, определенных Федеральным законом.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Title"/>
        <w:ind w:firstLine="540"/>
        <w:jc w:val="both"/>
        <w:outlineLvl w:val="0"/>
      </w:pPr>
      <w:r>
        <w:t>Статья 3. Правовое регулирование профилактики правонарушений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Normal"/>
        <w:ind w:firstLine="540"/>
        <w:jc w:val="both"/>
      </w:pPr>
      <w:r>
        <w:t xml:space="preserve">1. </w:t>
      </w:r>
      <w:proofErr w:type="gramStart"/>
      <w:r>
        <w:t>Правовое регулирование профилактики правонарушений осуществляется в соответствии с федеральными конституционными законами,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настоящим Законом Санкт-Петербурга и другими нормативными правовыми актами Санкт-Петербурга, муниципальными правовыми актами органов местного самоуправления в Санкт-Петербурге.</w:t>
      </w:r>
      <w:proofErr w:type="gramEnd"/>
    </w:p>
    <w:p w:rsidR="005A16F2" w:rsidRDefault="005A16F2">
      <w:pPr>
        <w:pStyle w:val="ConsPlusNormal"/>
        <w:spacing w:before="220"/>
        <w:ind w:firstLine="540"/>
        <w:jc w:val="both"/>
      </w:pPr>
      <w:r>
        <w:t>2. Особенности профилактики правонарушений в отдельных сферах общественных отношений определяются соответствующими федеральными законами и принятыми в соответствии с ними законами Санкт-Петербурга.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Title"/>
        <w:ind w:firstLine="540"/>
        <w:jc w:val="both"/>
        <w:outlineLvl w:val="0"/>
      </w:pPr>
      <w:r>
        <w:t>Статья 4. Полномочия Законодательного Собрания Санкт-Петербурга в сфере профилактики правонарушений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Normal"/>
        <w:ind w:firstLine="540"/>
        <w:jc w:val="both"/>
      </w:pPr>
      <w:r>
        <w:t>К полномочиям Законодательного Собрания Санкт-Петербурга в сфере профилактики правонарушений относятся: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 xml:space="preserve">1) принятие законов Санкт-Петербурга в сфере профилактики правонарушений и </w:t>
      </w:r>
      <w:proofErr w:type="gramStart"/>
      <w:r>
        <w:t>контроль за</w:t>
      </w:r>
      <w:proofErr w:type="gramEnd"/>
      <w:r>
        <w:t xml:space="preserve"> </w:t>
      </w:r>
      <w:r>
        <w:lastRenderedPageBreak/>
        <w:t>их исполнением;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 xml:space="preserve">2) осуществление иных полномочий в сфере профилактики правонарушений, отнесенных к его компетенции федеральными законами </w:t>
      </w:r>
      <w:proofErr w:type="gramStart"/>
      <w:r>
        <w:t>и(</w:t>
      </w:r>
      <w:proofErr w:type="gramEnd"/>
      <w:r>
        <w:t>или) принятыми в соответствии с ними законами Санкт-Петербурга.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Title"/>
        <w:ind w:firstLine="540"/>
        <w:jc w:val="both"/>
        <w:outlineLvl w:val="0"/>
      </w:pPr>
      <w:r>
        <w:t>Статья 5. Полномочия Правительства Санкт-Петербурга в сфере профилактики правонарушений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Normal"/>
        <w:ind w:firstLine="540"/>
        <w:jc w:val="both"/>
      </w:pPr>
      <w:r>
        <w:t>К полномочиям Правительства Санкт-Петербурга в сфере профилактики правонарушений относятся: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1) принятие нормативных правовых актов Правительства Санкт-Петербурга в сфере профилактики правонарушений;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2) разработка и принятие мер по реализации государственной политики в сфере профилактики правонарушений в установленных сферах деятельности на территории Санкт-Петербурга в соответствии с законодательством Российской Федерации и законодательством Санкт-Петербурга, в том числе в сферах: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молодежной политики, безнадзорности и правонарушений несовершеннолетних;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образования, науки, культуры, туризма, физической культуры и спорта;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здравоохранения, социальной защиты, содействия занятости населения;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незаконного потребления наркотических средств и психотропных веществ;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благоустройства, охраны окружающей среды и обеспечения экологической безопасности, ветеринарии;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пожарной безопасности и защиты населения от чрезвычайных ситуаций;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организации и обеспечения безопасности дорожного движения;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миграционной политики и межнациональных отношений, предупреждения терроризма и экстремизма;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привлечения граждан и общественных объединений к охране общественного порядка;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3) обеспечение взаимодействия субъектов профилактики правонарушений и лиц, участвующих в профилактике правонарушений;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4) создание в Санкт-Петербурге координационных органов в сфере профилактики правонарушений;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 xml:space="preserve">5) осуществление профилактики правонарушений в формах профилактического воздействия, предусмотренных </w:t>
      </w:r>
      <w:hyperlink r:id="rId6" w:history="1">
        <w:r>
          <w:rPr>
            <w:color w:val="0000FF"/>
          </w:rPr>
          <w:t>пунктами 1</w:t>
        </w:r>
      </w:hyperlink>
      <w:r>
        <w:t xml:space="preserve">, </w:t>
      </w:r>
      <w:hyperlink r:id="rId7" w:history="1">
        <w:r>
          <w:rPr>
            <w:color w:val="0000FF"/>
          </w:rPr>
          <w:t>7</w:t>
        </w:r>
      </w:hyperlink>
      <w:r>
        <w:t xml:space="preserve"> - </w:t>
      </w:r>
      <w:hyperlink r:id="rId8" w:history="1">
        <w:r>
          <w:rPr>
            <w:color w:val="0000FF"/>
          </w:rPr>
          <w:t>10 части 1 статьи 17</w:t>
        </w:r>
      </w:hyperlink>
      <w:r>
        <w:t xml:space="preserve"> Федерального закона;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6) разработка и утверждение государственных программ Санкт-Петербурга в сфере профилактики правонарушений;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7) определение порядка оказания лицам, находящимся в трудной жизненной ситуации, в том числе потребляющим наркотические средства и психотропные вещества в немедицинских целях, помощи в их социальной реабилитации организациями социального обслуживания населения Санкт-Петербурга;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lastRenderedPageBreak/>
        <w:t xml:space="preserve">8) осуществление иных полномочий в сфере профилактики правонарушений, предусмотренных федеральными законами </w:t>
      </w:r>
      <w:proofErr w:type="gramStart"/>
      <w:r>
        <w:t>и(</w:t>
      </w:r>
      <w:proofErr w:type="gramEnd"/>
      <w:r>
        <w:t>или) принятыми в соответствии с ними законами Санкт-Петербурга.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Title"/>
        <w:ind w:firstLine="540"/>
        <w:jc w:val="both"/>
        <w:outlineLvl w:val="0"/>
      </w:pPr>
      <w:r>
        <w:t xml:space="preserve">Статья 6. </w:t>
      </w:r>
      <w:proofErr w:type="gramStart"/>
      <w:r>
        <w:t>Контроль за</w:t>
      </w:r>
      <w:proofErr w:type="gramEnd"/>
      <w:r>
        <w:t xml:space="preserve"> деятельностью исполнительных органов государственной власти Санкт-Петербурга, организаций и граждан в сфере профилактики правонарушений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деятельностью исполнительных органов государственной власти Санкт-Петербурга и государственных организаций Санкт-Петербурга в сфере профилактики правонарушений осуществляется Правительством Санкт-Петербурга в установленном порядке.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деятельностью организаций, предприятий и учреждений различных форм собственности, а также граждан в сфере профилактики правонарушений осуществляется уполномоченными органами государственной власти Российской Федерации в соответствии с федеральным законодательством и органами государственной власти Санкт-Петербурга в соответствии с их компетенцией.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Title"/>
        <w:ind w:firstLine="540"/>
        <w:jc w:val="both"/>
        <w:outlineLvl w:val="0"/>
      </w:pPr>
      <w:r>
        <w:t>Статья 7. Ответственность за нарушение настоящего Закона Санкт-Петербурга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Normal"/>
        <w:ind w:firstLine="540"/>
        <w:jc w:val="both"/>
      </w:pPr>
      <w:proofErr w:type="gramStart"/>
      <w:r>
        <w:t xml:space="preserve">Неисполнение должностными лицами органов и учреждений системы профилактики правонарушений должностных обязанностей по осуществлению полномочий и функций в сфере профилактики правонарушений в соответствии с требованиями настоящего Закона Санкт-Петербурга, а также в сфере профилактики правонарушений и безнадзорности несовершеннолетних влечет административную ответственность в соответствии с </w:t>
      </w:r>
      <w:hyperlink r:id="rId9" w:history="1">
        <w:r>
          <w:rPr>
            <w:color w:val="0000FF"/>
          </w:rPr>
          <w:t>Законом</w:t>
        </w:r>
      </w:hyperlink>
      <w:r>
        <w:t xml:space="preserve"> Санкт-Петербурга от 12 мая 2010 года N 273-70 "Об административных правонарушениях в Санкт-Петербурге".</w:t>
      </w:r>
      <w:proofErr w:type="gramEnd"/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Title"/>
        <w:ind w:firstLine="540"/>
        <w:jc w:val="both"/>
        <w:outlineLvl w:val="0"/>
      </w:pPr>
      <w:r>
        <w:t>Статья 8. Заключительные положения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Normal"/>
        <w:ind w:firstLine="540"/>
        <w:jc w:val="both"/>
      </w:pPr>
      <w:r>
        <w:t xml:space="preserve">1. Внести в </w:t>
      </w:r>
      <w:hyperlink r:id="rId10" w:history="1">
        <w:r>
          <w:rPr>
            <w:color w:val="0000FF"/>
          </w:rPr>
          <w:t>подпункт 28 пункта 1 статьи 10</w:t>
        </w:r>
      </w:hyperlink>
      <w:r>
        <w:t xml:space="preserve"> Закона Санкт-Петербурга от 23 сентября 2009 года N 420-79 "Об организации местного самоуправления в Санкт-Петербурге" изменение, изложив его в следующей редакции: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>"28) 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</w:r>
      <w:proofErr w:type="gramStart"/>
      <w:r>
        <w:t>;"</w:t>
      </w:r>
      <w:proofErr w:type="gramEnd"/>
      <w:r>
        <w:t>.</w:t>
      </w:r>
    </w:p>
    <w:p w:rsidR="005A16F2" w:rsidRDefault="005A16F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1" w:history="1">
        <w:r>
          <w:rPr>
            <w:color w:val="0000FF"/>
          </w:rPr>
          <w:t>статью 6</w:t>
        </w:r>
      </w:hyperlink>
      <w:r>
        <w:t xml:space="preserve"> Закона Санкт-Петербурга от 12 мая 2010 года N 273-70 "Об административных правонарушениях в Санкт-Петербурге" изменение, заменив слова "Закона Санкт-Петербурга от 16 мая 2007 года N 230-42 "О профилактике правонарушений в Санкт-Петербурге" влечет" словами "законодательства Санкт-Петербурга, регулирующего сферу профилактики правонарушений в Санкт-Петербурге, в том числе в отдельных сферах общественных отношений, влечет".</w:t>
      </w:r>
      <w:proofErr w:type="gramEnd"/>
    </w:p>
    <w:p w:rsidR="005A16F2" w:rsidRDefault="005A16F2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2" w:history="1">
        <w:r>
          <w:rPr>
            <w:color w:val="0000FF"/>
          </w:rPr>
          <w:t>Закон</w:t>
        </w:r>
      </w:hyperlink>
      <w:r>
        <w:t xml:space="preserve"> Санкт-Петербурга от 16 мая 2007 года N 230-42 "О профилактике правонарушений в Санкт-Петербурге".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Title"/>
        <w:ind w:firstLine="540"/>
        <w:jc w:val="both"/>
        <w:outlineLvl w:val="0"/>
      </w:pPr>
      <w:r>
        <w:t>Статья 9. Вступление в силу настоящего Закона Санкт-Петербурга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Normal"/>
        <w:ind w:firstLine="540"/>
        <w:jc w:val="both"/>
      </w:pPr>
      <w:r>
        <w:t>Настоящий Закон Санкт-Петербурга вступает в силу через 10 дней после дня его официального опубликования.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Normal"/>
        <w:jc w:val="right"/>
      </w:pPr>
      <w:r>
        <w:t>Губернатор Санкт-Петербурга</w:t>
      </w:r>
    </w:p>
    <w:p w:rsidR="005A16F2" w:rsidRDefault="005A16F2">
      <w:pPr>
        <w:pStyle w:val="ConsPlusNormal"/>
        <w:jc w:val="right"/>
      </w:pPr>
      <w:r>
        <w:t>Г.С.Полтавченко</w:t>
      </w:r>
    </w:p>
    <w:p w:rsidR="005A16F2" w:rsidRDefault="005A16F2">
      <w:pPr>
        <w:pStyle w:val="ConsPlusNormal"/>
      </w:pPr>
      <w:r>
        <w:t>Санкт-Петербург</w:t>
      </w:r>
    </w:p>
    <w:p w:rsidR="005A16F2" w:rsidRDefault="005A16F2">
      <w:pPr>
        <w:pStyle w:val="ConsPlusNormal"/>
        <w:spacing w:before="220"/>
      </w:pPr>
      <w:r>
        <w:lastRenderedPageBreak/>
        <w:t>19 марта 2018 года</w:t>
      </w:r>
    </w:p>
    <w:p w:rsidR="005A16F2" w:rsidRDefault="005A16F2">
      <w:pPr>
        <w:pStyle w:val="ConsPlusNormal"/>
        <w:spacing w:before="220"/>
      </w:pPr>
      <w:r>
        <w:t>N 124-26</w:t>
      </w: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Normal"/>
        <w:ind w:firstLine="540"/>
        <w:jc w:val="both"/>
      </w:pPr>
    </w:p>
    <w:p w:rsidR="005A16F2" w:rsidRDefault="005A16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2143" w:rsidRDefault="00652143">
      <w:bookmarkStart w:id="0" w:name="_GoBack"/>
      <w:bookmarkEnd w:id="0"/>
    </w:p>
    <w:sectPr w:rsidR="00652143" w:rsidSect="0050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6F2"/>
    <w:rsid w:val="00510FEB"/>
    <w:rsid w:val="005A16F2"/>
    <w:rsid w:val="00652143"/>
    <w:rsid w:val="0069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6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6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7050901912C5CE94605FEF75D43BD6660995DB2BD0A7730A3F3EA99F619C4EC528E07B081CB0D08A89AB2331E7A970F0B02FBE151908E0M5X2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7050901912C5CE94605FEF75D43BD6660995DB2BD0A7730A3F3EA99F619C4EC528E07B081CB0D78D89AB2331E7A970F0B02FBE151908E0M5X2O" TargetMode="External"/><Relationship Id="rId12" Type="http://schemas.openxmlformats.org/officeDocument/2006/relationships/hyperlink" Target="consultantplus://offline/ref=917050901912C5CE94605EE575D43BD666099BD52AD2A7730A3F3EA99F619C4ED728B877081FAFD48C9CFD7274MBX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7050901912C5CE94605FEF75D43BD6660995DB2BD0A7730A3F3EA99F619C4EC528E07B081CB0D78B89AB2331E7A970F0B02FBE151908E0M5X2O" TargetMode="External"/><Relationship Id="rId11" Type="http://schemas.openxmlformats.org/officeDocument/2006/relationships/hyperlink" Target="consultantplus://offline/ref=917050901912C5CE94605EE575D43BD666099BD62AD7A7730A3F3EA99F619C4EC528E07B081CB1D78F89AB2331E7A970F0B02FBE151908E0M5X2O" TargetMode="External"/><Relationship Id="rId5" Type="http://schemas.openxmlformats.org/officeDocument/2006/relationships/hyperlink" Target="consultantplus://offline/ref=917050901912C5CE94605FEF75D43BD6660995DB2BD0A7730A3F3EA99F619C4EC528E07B081CB1D68889AB2331E7A970F0B02FBE151908E0M5X2O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17050901912C5CE94605EE575D43BD666099AD22BD6A7730A3F3EA99F619C4EC528E07F0117E585CED7F27276ACA476EDAC2FB9M0X2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17050901912C5CE94605EE575D43BD665019ED62ED5A7730A3F3EA99F619C4ED728B877081FAFD48C9CFD7274MBX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2019-06-04T06:16:00Z</dcterms:created>
  <dcterms:modified xsi:type="dcterms:W3CDTF">2019-06-04T06:16:00Z</dcterms:modified>
</cp:coreProperties>
</file>